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23" w:rsidRPr="00621738" w:rsidRDefault="00E12039">
      <w:pPr>
        <w:rPr>
          <w:b/>
          <w:sz w:val="24"/>
          <w:szCs w:val="24"/>
        </w:rPr>
      </w:pPr>
      <w:r w:rsidRPr="00621738">
        <w:rPr>
          <w:b/>
          <w:sz w:val="24"/>
          <w:szCs w:val="24"/>
        </w:rPr>
        <w:t>Ontario Historic Sites</w:t>
      </w:r>
      <w:r w:rsidR="00A1075E" w:rsidRPr="00621738">
        <w:rPr>
          <w:b/>
          <w:sz w:val="24"/>
          <w:szCs w:val="24"/>
        </w:rPr>
        <w:t xml:space="preserve"> and museums</w:t>
      </w:r>
      <w:r w:rsidRPr="00621738">
        <w:rPr>
          <w:b/>
          <w:sz w:val="24"/>
          <w:szCs w:val="24"/>
        </w:rPr>
        <w:t xml:space="preserve"> related to the Underground Railroad</w:t>
      </w:r>
    </w:p>
    <w:tbl>
      <w:tblPr>
        <w:tblW w:w="12362" w:type="dxa"/>
        <w:shd w:val="clear" w:color="auto" w:fill="FFFFFF"/>
        <w:tblLayout w:type="fixed"/>
        <w:tblCellMar>
          <w:top w:w="15" w:type="dxa"/>
          <w:left w:w="15" w:type="dxa"/>
          <w:bottom w:w="15" w:type="dxa"/>
          <w:right w:w="15" w:type="dxa"/>
        </w:tblCellMar>
        <w:tblLook w:val="04A0"/>
      </w:tblPr>
      <w:tblGrid>
        <w:gridCol w:w="2263"/>
        <w:gridCol w:w="1620"/>
        <w:gridCol w:w="2866"/>
        <w:gridCol w:w="5613"/>
      </w:tblGrid>
      <w:tr w:rsidR="00A94E03" w:rsidRPr="00621738" w:rsidTr="00A1075E">
        <w:tc>
          <w:tcPr>
            <w:tcW w:w="226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E12039">
            <w:pPr>
              <w:spacing w:after="0" w:line="167" w:lineRule="atLeast"/>
              <w:rPr>
                <w:rFonts w:eastAsia="Times New Roman" w:cs="Arial"/>
                <w:color w:val="000000"/>
                <w:lang w:val="en-US"/>
              </w:rPr>
            </w:pPr>
            <w:proofErr w:type="spellStart"/>
            <w:r w:rsidRPr="00621738">
              <w:rPr>
                <w:rFonts w:eastAsia="Times New Roman" w:cs="Arial"/>
                <w:color w:val="000000"/>
                <w:bdr w:val="none" w:sz="0" w:space="0" w:color="auto" w:frame="1"/>
                <w:lang w:val="en-US"/>
              </w:rPr>
              <w:t>Amherstburg</w:t>
            </w:r>
            <w:proofErr w:type="spellEnd"/>
            <w:r w:rsidRPr="00621738">
              <w:rPr>
                <w:rFonts w:eastAsia="Times New Roman" w:cs="Arial"/>
                <w:color w:val="000000"/>
                <w:bdr w:val="none" w:sz="0" w:space="0" w:color="auto" w:frame="1"/>
                <w:lang w:val="en-US"/>
              </w:rPr>
              <w:t xml:space="preserve"> First Baptist Church</w:t>
            </w:r>
            <w:r w:rsidRPr="00621738">
              <w:rPr>
                <w:rFonts w:eastAsia="Times New Roman" w:cs="Arial"/>
                <w:color w:val="000000"/>
                <w:lang w:val="en-US"/>
              </w:rPr>
              <w:t> </w:t>
            </w:r>
            <w:hyperlink r:id="rId5" w:anchor="cite_note-8" w:history="1">
              <w:r w:rsidRPr="00621738">
                <w:rPr>
                  <w:rFonts w:eastAsia="Times New Roman" w:cs="Arial"/>
                  <w:color w:val="666666"/>
                  <w:vertAlign w:val="superscript"/>
                  <w:lang w:val="en-US"/>
                </w:rPr>
                <w:t>[8]</w:t>
              </w:r>
            </w:hyperlink>
          </w:p>
        </w:tc>
        <w:tc>
          <w:tcPr>
            <w:tcW w:w="1620"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E12039">
            <w:pPr>
              <w:spacing w:after="0" w:line="167" w:lineRule="atLeast"/>
              <w:rPr>
                <w:rFonts w:eastAsia="Times New Roman" w:cs="Arial"/>
                <w:color w:val="000000"/>
                <w:lang w:val="en-US"/>
              </w:rPr>
            </w:pPr>
            <w:r w:rsidRPr="00621738">
              <w:rPr>
                <w:rFonts w:eastAsia="Times New Roman" w:cs="Arial"/>
                <w:color w:val="000000"/>
                <w:lang w:val="en-US"/>
              </w:rPr>
              <w:t>1849 (completed)</w:t>
            </w:r>
          </w:p>
        </w:tc>
        <w:tc>
          <w:tcPr>
            <w:tcW w:w="2866"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A94E03">
            <w:pPr>
              <w:spacing w:after="0" w:line="167" w:lineRule="atLeast"/>
              <w:rPr>
                <w:rFonts w:eastAsia="Times New Roman" w:cs="Arial"/>
                <w:color w:val="000000"/>
                <w:lang w:val="en-US"/>
              </w:rPr>
            </w:pPr>
            <w:proofErr w:type="spellStart"/>
            <w:r w:rsidRPr="00621738">
              <w:rPr>
                <w:rFonts w:eastAsia="Times New Roman" w:cs="Arial"/>
                <w:color w:val="000000"/>
                <w:bdr w:val="none" w:sz="0" w:space="0" w:color="auto" w:frame="1"/>
                <w:lang w:val="en-US"/>
              </w:rPr>
              <w:t>Amherstburg</w:t>
            </w:r>
            <w:proofErr w:type="spellEnd"/>
            <w:r w:rsidRPr="00621738">
              <w:rPr>
                <w:rFonts w:eastAsia="Times New Roman" w:cs="Arial"/>
                <w:color w:val="000000"/>
                <w:lang w:val="en-US"/>
              </w:rPr>
              <w:br/>
            </w:r>
            <w:hyperlink r:id="rId6" w:history="1"/>
          </w:p>
        </w:tc>
        <w:tc>
          <w:tcPr>
            <w:tcW w:w="561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E12039">
            <w:pPr>
              <w:spacing w:after="0" w:line="167" w:lineRule="atLeast"/>
              <w:rPr>
                <w:rFonts w:eastAsia="Times New Roman" w:cs="Arial"/>
                <w:lang w:val="en-US"/>
              </w:rPr>
            </w:pPr>
            <w:r w:rsidRPr="00621738">
              <w:rPr>
                <w:rFonts w:eastAsia="Times New Roman" w:cs="Arial"/>
                <w:lang w:val="en-US"/>
              </w:rPr>
              <w:t>A modest wooden church that was a major </w:t>
            </w:r>
            <w:hyperlink r:id="rId7" w:tooltip="Underground Railroad" w:history="1">
              <w:r w:rsidRPr="00621738">
                <w:rPr>
                  <w:rFonts w:eastAsia="Times New Roman" w:cs="Arial"/>
                  <w:lang w:val="en-US"/>
                </w:rPr>
                <w:t>Underground Railroad</w:t>
              </w:r>
            </w:hyperlink>
            <w:r w:rsidRPr="00621738">
              <w:rPr>
                <w:rFonts w:eastAsia="Times New Roman" w:cs="Arial"/>
                <w:lang w:val="en-US"/>
              </w:rPr>
              <w:t xml:space="preserve"> church in </w:t>
            </w:r>
            <w:hyperlink r:id="rId8" w:tooltip="Upper Canada" w:history="1">
              <w:r w:rsidRPr="00621738">
                <w:rPr>
                  <w:rFonts w:eastAsia="Times New Roman" w:cs="Arial"/>
                  <w:lang w:val="en-US"/>
                </w:rPr>
                <w:t>Upper Canada</w:t>
              </w:r>
            </w:hyperlink>
            <w:r w:rsidRPr="00621738">
              <w:rPr>
                <w:rFonts w:eastAsia="Times New Roman" w:cs="Arial"/>
                <w:lang w:val="en-US"/>
              </w:rPr>
              <w:t xml:space="preserve"> and that played a crucial role in the development of the </w:t>
            </w:r>
            <w:hyperlink r:id="rId9" w:tooltip="Black Canadians" w:history="1">
              <w:r w:rsidRPr="00621738">
                <w:rPr>
                  <w:rFonts w:eastAsia="Times New Roman" w:cs="Arial"/>
                  <w:lang w:val="en-US"/>
                </w:rPr>
                <w:t>Black community in Ontario</w:t>
              </w:r>
            </w:hyperlink>
          </w:p>
        </w:tc>
      </w:tr>
      <w:tr w:rsidR="00A94E03" w:rsidRPr="00621738" w:rsidTr="00A1075E">
        <w:tc>
          <w:tcPr>
            <w:tcW w:w="226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8B7D8E" w:rsidP="00E12039">
            <w:pPr>
              <w:spacing w:after="0" w:line="167" w:lineRule="atLeast"/>
              <w:rPr>
                <w:rFonts w:eastAsia="Times New Roman" w:cs="Arial"/>
                <w:color w:val="000000"/>
                <w:bdr w:val="none" w:sz="0" w:space="0" w:color="auto" w:frame="1"/>
                <w:lang w:val="en-US"/>
              </w:rPr>
            </w:pPr>
            <w:hyperlink r:id="rId10" w:tooltip="Buxton National Historic Site and Museum" w:history="1">
              <w:r w:rsidR="00A94E03" w:rsidRPr="00621738">
                <w:rPr>
                  <w:rStyle w:val="Hyperlink"/>
                  <w:rFonts w:eastAsia="Times New Roman" w:cs="Arial"/>
                  <w:bdr w:val="none" w:sz="0" w:space="0" w:color="auto" w:frame="1"/>
                  <w:lang w:val="en-US"/>
                </w:rPr>
                <w:t>Buxton Settlement</w:t>
              </w:r>
            </w:hyperlink>
            <w:r w:rsidR="00A94E03" w:rsidRPr="00621738">
              <w:rPr>
                <w:rFonts w:eastAsia="Times New Roman" w:cs="Arial"/>
                <w:color w:val="000000"/>
                <w:bdr w:val="none" w:sz="0" w:space="0" w:color="auto" w:frame="1"/>
                <w:lang w:val="en-US"/>
              </w:rPr>
              <w:t> </w:t>
            </w:r>
            <w:hyperlink r:id="rId11" w:anchor="cite_note-30" w:history="1">
              <w:r w:rsidR="00A94E03" w:rsidRPr="00621738">
                <w:rPr>
                  <w:rStyle w:val="Hyperlink"/>
                  <w:rFonts w:eastAsia="Times New Roman" w:cs="Arial"/>
                  <w:bdr w:val="none" w:sz="0" w:space="0" w:color="auto" w:frame="1"/>
                  <w:lang w:val="en-US"/>
                </w:rPr>
                <w:t>[30]</w:t>
              </w:r>
            </w:hyperlink>
          </w:p>
        </w:tc>
        <w:tc>
          <w:tcPr>
            <w:tcW w:w="1620"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E12039">
            <w:pPr>
              <w:spacing w:after="0" w:line="167" w:lineRule="atLeast"/>
              <w:rPr>
                <w:rFonts w:eastAsia="Times New Roman" w:cs="Arial"/>
                <w:color w:val="000000"/>
                <w:lang w:val="en-US"/>
              </w:rPr>
            </w:pPr>
            <w:r w:rsidRPr="00621738">
              <w:rPr>
                <w:rFonts w:eastAsia="Times New Roman" w:cs="Arial"/>
                <w:color w:val="000000"/>
                <w:lang w:val="en-US"/>
              </w:rPr>
              <w:t>1849 (established)</w:t>
            </w:r>
          </w:p>
        </w:tc>
        <w:tc>
          <w:tcPr>
            <w:tcW w:w="2866"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8B7D8E" w:rsidP="00A94E03">
            <w:pPr>
              <w:spacing w:after="0" w:line="167" w:lineRule="atLeast"/>
              <w:rPr>
                <w:rFonts w:eastAsia="Times New Roman" w:cs="Arial"/>
                <w:color w:val="000000"/>
                <w:bdr w:val="none" w:sz="0" w:space="0" w:color="auto" w:frame="1"/>
                <w:lang w:val="en-US"/>
              </w:rPr>
            </w:pPr>
            <w:hyperlink r:id="rId12" w:tooltip="Chatham-Kent, Ontario" w:history="1">
              <w:r w:rsidR="00A94E03" w:rsidRPr="00621738">
                <w:rPr>
                  <w:rStyle w:val="Hyperlink"/>
                  <w:rFonts w:eastAsia="Times New Roman" w:cs="Arial"/>
                  <w:bdr w:val="none" w:sz="0" w:space="0" w:color="auto" w:frame="1"/>
                  <w:lang w:val="en-US"/>
                </w:rPr>
                <w:t>Chatham-Kent</w:t>
              </w:r>
            </w:hyperlink>
            <w:r w:rsidR="00A94E03" w:rsidRPr="00621738">
              <w:rPr>
                <w:rFonts w:eastAsia="Times New Roman" w:cs="Arial"/>
                <w:color w:val="000000"/>
                <w:bdr w:val="none" w:sz="0" w:space="0" w:color="auto" w:frame="1"/>
                <w:lang w:val="en-US"/>
              </w:rPr>
              <w:br/>
            </w:r>
          </w:p>
        </w:tc>
        <w:tc>
          <w:tcPr>
            <w:tcW w:w="561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E12039">
            <w:pPr>
              <w:spacing w:after="0" w:line="167" w:lineRule="atLeast"/>
              <w:rPr>
                <w:rFonts w:eastAsia="Times New Roman" w:cs="Arial"/>
                <w:color w:val="000000"/>
                <w:lang w:val="en-US"/>
              </w:rPr>
            </w:pPr>
            <w:r w:rsidRPr="00621738">
              <w:rPr>
                <w:rFonts w:eastAsia="Times New Roman" w:cs="Arial"/>
                <w:color w:val="000000"/>
                <w:lang w:val="en-US"/>
              </w:rPr>
              <w:t>A community founded by abolitionist Reverend William King, 15 former American slaves, and an association which included </w:t>
            </w:r>
            <w:hyperlink r:id="rId13" w:tooltip="James Bruce, 8th Earl of Elgin" w:history="1">
              <w:r w:rsidRPr="00621738">
                <w:rPr>
                  <w:rStyle w:val="Hyperlink"/>
                  <w:rFonts w:eastAsia="Times New Roman" w:cs="Arial"/>
                  <w:lang w:val="en-US"/>
                </w:rPr>
                <w:t>James Bruce, 8th Earl of Elgin</w:t>
              </w:r>
            </w:hyperlink>
            <w:r w:rsidRPr="00621738">
              <w:rPr>
                <w:rFonts w:eastAsia="Times New Roman" w:cs="Arial"/>
                <w:color w:val="000000"/>
                <w:lang w:val="en-US"/>
              </w:rPr>
              <w:t>, then the </w:t>
            </w:r>
            <w:hyperlink r:id="rId14" w:tooltip="Governor General of Canada" w:history="1">
              <w:r w:rsidRPr="00621738">
                <w:rPr>
                  <w:rStyle w:val="Hyperlink"/>
                  <w:rFonts w:eastAsia="Times New Roman" w:cs="Arial"/>
                  <w:lang w:val="en-US"/>
                </w:rPr>
                <w:t>Governor General of Canada</w:t>
              </w:r>
            </w:hyperlink>
            <w:r w:rsidRPr="00621738">
              <w:rPr>
                <w:rFonts w:eastAsia="Times New Roman" w:cs="Arial"/>
                <w:color w:val="000000"/>
                <w:lang w:val="en-US"/>
              </w:rPr>
              <w:t>, to create a haven for fugitive slaves escaping via the </w:t>
            </w:r>
            <w:hyperlink r:id="rId15" w:tooltip="Underground Railroad" w:history="1">
              <w:r w:rsidRPr="00621738">
                <w:rPr>
                  <w:rStyle w:val="Hyperlink"/>
                  <w:rFonts w:eastAsia="Times New Roman" w:cs="Arial"/>
                  <w:lang w:val="en-US"/>
                </w:rPr>
                <w:t>Underground Railroad</w:t>
              </w:r>
            </w:hyperlink>
          </w:p>
          <w:p w:rsidR="00A94E03" w:rsidRPr="00621738" w:rsidRDefault="00A94E03" w:rsidP="00A94E03">
            <w:pPr>
              <w:numPr>
                <w:ilvl w:val="0"/>
                <w:numId w:val="2"/>
              </w:numPr>
              <w:tabs>
                <w:tab w:val="clear" w:pos="720"/>
                <w:tab w:val="num" w:pos="63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Bedroom suite belonging to William King, original pioneer and leader in the Elgin Settlement.</w:t>
            </w:r>
          </w:p>
          <w:p w:rsidR="00A94E03" w:rsidRPr="00621738" w:rsidRDefault="00A94E03" w:rsidP="00A94E03">
            <w:pPr>
              <w:numPr>
                <w:ilvl w:val="0"/>
                <w:numId w:val="2"/>
              </w:numPr>
              <w:tabs>
                <w:tab w:val="clear" w:pos="720"/>
                <w:tab w:val="num" w:pos="63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Collars and shackles used on captured fugitives.</w:t>
            </w:r>
          </w:p>
          <w:p w:rsidR="00A94E03" w:rsidRPr="00621738" w:rsidRDefault="00A94E03" w:rsidP="00A94E03">
            <w:pPr>
              <w:numPr>
                <w:ilvl w:val="0"/>
                <w:numId w:val="2"/>
              </w:numPr>
              <w:tabs>
                <w:tab w:val="clear" w:pos="720"/>
                <w:tab w:val="num" w:pos="63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Farm implements and tools.</w:t>
            </w:r>
          </w:p>
          <w:p w:rsidR="00A94E03" w:rsidRPr="00621738" w:rsidRDefault="00A94E03" w:rsidP="00A94E03">
            <w:pPr>
              <w:numPr>
                <w:ilvl w:val="0"/>
                <w:numId w:val="2"/>
              </w:numPr>
              <w:tabs>
                <w:tab w:val="clear" w:pos="720"/>
                <w:tab w:val="num" w:pos="63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Personal belongings of some of the original settlers of the Elgin Settlement.</w:t>
            </w:r>
          </w:p>
          <w:p w:rsidR="00A94E03" w:rsidRPr="00621738" w:rsidRDefault="00A94E03" w:rsidP="00A94E03">
            <w:pPr>
              <w:numPr>
                <w:ilvl w:val="0"/>
                <w:numId w:val="2"/>
              </w:numPr>
              <w:tabs>
                <w:tab w:val="clear" w:pos="720"/>
                <w:tab w:val="num" w:pos="63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The Old School.</w:t>
            </w:r>
          </w:p>
          <w:p w:rsidR="00A94E03" w:rsidRPr="00621738" w:rsidRDefault="00A94E03" w:rsidP="00A94E03">
            <w:pPr>
              <w:numPr>
                <w:ilvl w:val="0"/>
                <w:numId w:val="2"/>
              </w:numPr>
              <w:tabs>
                <w:tab w:val="clear" w:pos="720"/>
                <w:tab w:val="num" w:pos="63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Research library.</w:t>
            </w:r>
          </w:p>
        </w:tc>
      </w:tr>
      <w:tr w:rsidR="00A94E03" w:rsidRPr="00621738" w:rsidTr="00A1075E">
        <w:tc>
          <w:tcPr>
            <w:tcW w:w="226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8B7D8E" w:rsidP="00E12039">
            <w:pPr>
              <w:spacing w:after="0" w:line="167" w:lineRule="atLeast"/>
              <w:rPr>
                <w:rFonts w:eastAsia="Times New Roman" w:cs="Arial"/>
                <w:color w:val="000000"/>
                <w:bdr w:val="none" w:sz="0" w:space="0" w:color="auto" w:frame="1"/>
                <w:lang w:val="en-US"/>
              </w:rPr>
            </w:pPr>
            <w:hyperlink r:id="rId16" w:tooltip="North American Black Historical Museum" w:history="1">
              <w:proofErr w:type="spellStart"/>
              <w:r w:rsidR="00A94E03" w:rsidRPr="00621738">
                <w:rPr>
                  <w:rStyle w:val="Hyperlink"/>
                  <w:rFonts w:eastAsia="Times New Roman" w:cs="Arial"/>
                  <w:bdr w:val="none" w:sz="0" w:space="0" w:color="auto" w:frame="1"/>
                  <w:lang w:val="en-US"/>
                </w:rPr>
                <w:t>Nazrey</w:t>
              </w:r>
              <w:proofErr w:type="spellEnd"/>
              <w:r w:rsidR="00A94E03" w:rsidRPr="00621738">
                <w:rPr>
                  <w:rStyle w:val="Hyperlink"/>
                  <w:rFonts w:eastAsia="Times New Roman" w:cs="Arial"/>
                  <w:bdr w:val="none" w:sz="0" w:space="0" w:color="auto" w:frame="1"/>
                  <w:lang w:val="en-US"/>
                </w:rPr>
                <w:t xml:space="preserve"> African Methodist Episcopal Church</w:t>
              </w:r>
            </w:hyperlink>
            <w:r w:rsidR="00A94E03" w:rsidRPr="00621738">
              <w:rPr>
                <w:rFonts w:eastAsia="Times New Roman" w:cs="Arial"/>
                <w:color w:val="000000"/>
                <w:bdr w:val="none" w:sz="0" w:space="0" w:color="auto" w:frame="1"/>
                <w:lang w:val="en-US"/>
              </w:rPr>
              <w:t> </w:t>
            </w:r>
            <w:hyperlink r:id="rId17" w:anchor="cite_note-106" w:history="1">
              <w:r w:rsidR="00A94E03" w:rsidRPr="00621738">
                <w:rPr>
                  <w:rStyle w:val="Hyperlink"/>
                  <w:rFonts w:eastAsia="Times New Roman" w:cs="Arial"/>
                  <w:bdr w:val="none" w:sz="0" w:space="0" w:color="auto" w:frame="1"/>
                  <w:lang w:val="en-US"/>
                </w:rPr>
                <w:t>[106]</w:t>
              </w:r>
            </w:hyperlink>
          </w:p>
        </w:tc>
        <w:tc>
          <w:tcPr>
            <w:tcW w:w="1620"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E12039">
            <w:pPr>
              <w:spacing w:after="0" w:line="167" w:lineRule="atLeast"/>
              <w:rPr>
                <w:rFonts w:eastAsia="Times New Roman" w:cs="Arial"/>
                <w:color w:val="000000"/>
                <w:lang w:val="en-US"/>
              </w:rPr>
            </w:pPr>
            <w:r w:rsidRPr="00621738">
              <w:rPr>
                <w:rFonts w:eastAsia="Times New Roman" w:cs="Arial"/>
                <w:color w:val="000000"/>
                <w:lang w:val="en-US"/>
              </w:rPr>
              <w:t>1848 (completed)</w:t>
            </w:r>
          </w:p>
        </w:tc>
        <w:tc>
          <w:tcPr>
            <w:tcW w:w="2866"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A94E03">
            <w:pPr>
              <w:spacing w:after="0" w:line="167" w:lineRule="atLeast"/>
              <w:rPr>
                <w:rFonts w:eastAsia="Times New Roman" w:cs="Arial"/>
                <w:color w:val="000000"/>
                <w:bdr w:val="none" w:sz="0" w:space="0" w:color="auto" w:frame="1"/>
                <w:lang w:val="en-US"/>
              </w:rPr>
            </w:pPr>
            <w:proofErr w:type="spellStart"/>
            <w:r w:rsidRPr="00621738">
              <w:rPr>
                <w:rFonts w:eastAsia="Times New Roman" w:cs="Arial"/>
                <w:color w:val="000000"/>
                <w:bdr w:val="none" w:sz="0" w:space="0" w:color="auto" w:frame="1"/>
                <w:lang w:val="en-US"/>
              </w:rPr>
              <w:t>Amherstburg</w:t>
            </w:r>
            <w:proofErr w:type="spellEnd"/>
          </w:p>
        </w:tc>
        <w:tc>
          <w:tcPr>
            <w:tcW w:w="561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E12039">
            <w:pPr>
              <w:spacing w:after="0" w:line="167" w:lineRule="atLeast"/>
              <w:rPr>
                <w:rFonts w:eastAsia="Times New Roman" w:cs="Arial"/>
                <w:color w:val="000000"/>
                <w:lang w:val="en-US"/>
              </w:rPr>
            </w:pPr>
            <w:r w:rsidRPr="00621738">
              <w:rPr>
                <w:rFonts w:eastAsia="Times New Roman" w:cs="Arial"/>
                <w:color w:val="000000"/>
                <w:lang w:val="en-US"/>
              </w:rPr>
              <w:t>A simple fieldstone chapel, now part of the </w:t>
            </w:r>
            <w:hyperlink r:id="rId18" w:tooltip="North American Black Historical Museum" w:history="1">
              <w:r w:rsidRPr="00621738">
                <w:rPr>
                  <w:rStyle w:val="Hyperlink"/>
                  <w:rFonts w:eastAsia="Times New Roman" w:cs="Arial"/>
                  <w:lang w:val="en-US"/>
                </w:rPr>
                <w:t>North American Black Historical Museum</w:t>
              </w:r>
            </w:hyperlink>
            <w:r w:rsidRPr="00621738">
              <w:rPr>
                <w:rFonts w:eastAsia="Times New Roman" w:cs="Arial"/>
                <w:color w:val="000000"/>
                <w:lang w:val="en-US"/>
              </w:rPr>
              <w:t xml:space="preserve"> complex; it has an important association with Bishop Willis </w:t>
            </w:r>
            <w:proofErr w:type="spellStart"/>
            <w:r w:rsidRPr="00621738">
              <w:rPr>
                <w:rFonts w:eastAsia="Times New Roman" w:cs="Arial"/>
                <w:color w:val="000000"/>
                <w:lang w:val="en-US"/>
              </w:rPr>
              <w:t>Nazery</w:t>
            </w:r>
            <w:proofErr w:type="spellEnd"/>
            <w:r w:rsidRPr="00621738">
              <w:rPr>
                <w:rFonts w:eastAsia="Times New Roman" w:cs="Arial"/>
                <w:color w:val="000000"/>
                <w:lang w:val="en-US"/>
              </w:rPr>
              <w:t>, the first leader of a wholly Canadian denomination (the </w:t>
            </w:r>
            <w:hyperlink r:id="rId19" w:tooltip="British Methodist Episcopal Church" w:history="1">
              <w:r w:rsidRPr="00621738">
                <w:rPr>
                  <w:rStyle w:val="Hyperlink"/>
                  <w:rFonts w:eastAsia="Times New Roman" w:cs="Arial"/>
                  <w:lang w:val="en-US"/>
                </w:rPr>
                <w:t>British Methodist Episcopal Church</w:t>
              </w:r>
            </w:hyperlink>
            <w:r w:rsidRPr="00621738">
              <w:rPr>
                <w:rFonts w:eastAsia="Times New Roman" w:cs="Arial"/>
                <w:color w:val="000000"/>
                <w:lang w:val="en-US"/>
              </w:rPr>
              <w:t xml:space="preserve">) founded by </w:t>
            </w:r>
            <w:hyperlink r:id="rId20" w:tooltip="Underground Railroad" w:history="1">
              <w:r w:rsidRPr="00621738">
                <w:rPr>
                  <w:rStyle w:val="Hyperlink"/>
                  <w:rFonts w:eastAsia="Times New Roman" w:cs="Arial"/>
                  <w:lang w:val="en-US"/>
                </w:rPr>
                <w:t>Underground Railroad</w:t>
              </w:r>
            </w:hyperlink>
            <w:r w:rsidRPr="00621738">
              <w:rPr>
                <w:rFonts w:eastAsia="Times New Roman" w:cs="Arial"/>
                <w:color w:val="000000"/>
                <w:lang w:val="en-US"/>
              </w:rPr>
              <w:t> refugees</w:t>
            </w:r>
          </w:p>
        </w:tc>
      </w:tr>
      <w:tr w:rsidR="00A94E03" w:rsidRPr="00621738" w:rsidTr="00A1075E">
        <w:tc>
          <w:tcPr>
            <w:tcW w:w="226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E12039">
            <w:pPr>
              <w:spacing w:after="0" w:line="167" w:lineRule="atLeast"/>
              <w:rPr>
                <w:rFonts w:eastAsia="Times New Roman" w:cs="Arial"/>
                <w:color w:val="000000"/>
                <w:bdr w:val="none" w:sz="0" w:space="0" w:color="auto" w:frame="1"/>
                <w:lang w:val="en-US"/>
              </w:rPr>
            </w:pPr>
            <w:r w:rsidRPr="00621738">
              <w:rPr>
                <w:rFonts w:eastAsia="Times New Roman" w:cs="Arial"/>
                <w:color w:val="000000"/>
                <w:bdr w:val="none" w:sz="0" w:space="0" w:color="auto" w:frame="1"/>
                <w:lang w:val="en-US"/>
              </w:rPr>
              <w:t>Oro African Methodist Episcopal Church </w:t>
            </w:r>
            <w:hyperlink r:id="rId21" w:anchor="cite_note-112" w:history="1">
              <w:r w:rsidRPr="00621738">
                <w:rPr>
                  <w:rStyle w:val="Hyperlink"/>
                  <w:rFonts w:eastAsia="Times New Roman" w:cs="Arial"/>
                  <w:bdr w:val="none" w:sz="0" w:space="0" w:color="auto" w:frame="1"/>
                  <w:lang w:val="en-US"/>
                </w:rPr>
                <w:t>[112]</w:t>
              </w:r>
            </w:hyperlink>
          </w:p>
        </w:tc>
        <w:tc>
          <w:tcPr>
            <w:tcW w:w="1620"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E12039">
            <w:pPr>
              <w:spacing w:after="0" w:line="167" w:lineRule="atLeast"/>
              <w:rPr>
                <w:rFonts w:eastAsia="Times New Roman" w:cs="Arial"/>
                <w:color w:val="000000"/>
                <w:lang w:val="en-US"/>
              </w:rPr>
            </w:pPr>
            <w:r w:rsidRPr="00621738">
              <w:rPr>
                <w:rFonts w:eastAsia="Times New Roman" w:cs="Arial"/>
                <w:color w:val="000000"/>
                <w:lang w:val="en-US"/>
              </w:rPr>
              <w:t>1849 (completed)</w:t>
            </w:r>
          </w:p>
        </w:tc>
        <w:tc>
          <w:tcPr>
            <w:tcW w:w="2866"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8B7D8E" w:rsidP="00E12039">
            <w:pPr>
              <w:spacing w:after="0" w:line="167" w:lineRule="atLeast"/>
              <w:rPr>
                <w:rFonts w:eastAsia="Times New Roman" w:cs="Arial"/>
                <w:color w:val="000000"/>
                <w:bdr w:val="none" w:sz="0" w:space="0" w:color="auto" w:frame="1"/>
                <w:lang w:val="en-US"/>
              </w:rPr>
            </w:pPr>
            <w:hyperlink r:id="rId22" w:tooltip="Oro-Medonte" w:history="1">
              <w:r w:rsidR="00A94E03" w:rsidRPr="00621738">
                <w:rPr>
                  <w:rStyle w:val="Hyperlink"/>
                  <w:rFonts w:eastAsia="Times New Roman" w:cs="Arial"/>
                  <w:bdr w:val="none" w:sz="0" w:space="0" w:color="auto" w:frame="1"/>
                  <w:lang w:val="en-US"/>
                </w:rPr>
                <w:t>Edgar</w:t>
              </w:r>
            </w:hyperlink>
          </w:p>
        </w:tc>
        <w:tc>
          <w:tcPr>
            <w:tcW w:w="561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E12039">
            <w:pPr>
              <w:spacing w:after="0" w:line="167" w:lineRule="atLeast"/>
              <w:rPr>
                <w:rFonts w:eastAsia="Times New Roman" w:cs="Arial"/>
                <w:color w:val="000000"/>
                <w:lang w:val="en-US"/>
              </w:rPr>
            </w:pPr>
            <w:r w:rsidRPr="00621738">
              <w:rPr>
                <w:rFonts w:eastAsia="Times New Roman" w:cs="Arial"/>
                <w:color w:val="000000"/>
                <w:lang w:val="en-US"/>
              </w:rPr>
              <w:t>A log church with an unmarked cemetery; the last built remnant of a community of </w:t>
            </w:r>
            <w:hyperlink r:id="rId23" w:tooltip="Black Canadians" w:history="1">
              <w:r w:rsidRPr="00621738">
                <w:rPr>
                  <w:rStyle w:val="Hyperlink"/>
                  <w:rFonts w:eastAsia="Times New Roman" w:cs="Arial"/>
                  <w:lang w:val="en-US"/>
                </w:rPr>
                <w:t>Black Canadians</w:t>
              </w:r>
            </w:hyperlink>
            <w:r w:rsidRPr="00621738">
              <w:rPr>
                <w:rFonts w:eastAsia="Times New Roman" w:cs="Arial"/>
                <w:color w:val="000000"/>
                <w:lang w:val="en-US"/>
              </w:rPr>
              <w:t xml:space="preserve"> with </w:t>
            </w:r>
            <w:hyperlink r:id="rId24" w:tooltip="United Empire Loyalist" w:history="1">
              <w:r w:rsidRPr="00621738">
                <w:rPr>
                  <w:rStyle w:val="Hyperlink"/>
                  <w:rFonts w:eastAsia="Times New Roman" w:cs="Arial"/>
                  <w:lang w:val="en-US"/>
                </w:rPr>
                <w:t>United Empire Loyalist</w:t>
              </w:r>
            </w:hyperlink>
            <w:r w:rsidRPr="00621738">
              <w:rPr>
                <w:rFonts w:eastAsia="Times New Roman" w:cs="Arial"/>
                <w:color w:val="000000"/>
                <w:lang w:val="en-US"/>
              </w:rPr>
              <w:t> roots</w:t>
            </w:r>
          </w:p>
        </w:tc>
      </w:tr>
      <w:tr w:rsidR="00A94E03" w:rsidRPr="00621738" w:rsidTr="00A1075E">
        <w:tc>
          <w:tcPr>
            <w:tcW w:w="226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E12039">
            <w:pPr>
              <w:spacing w:after="0" w:line="167" w:lineRule="atLeast"/>
              <w:rPr>
                <w:rFonts w:eastAsia="Times New Roman" w:cs="Arial"/>
                <w:color w:val="000000"/>
                <w:bdr w:val="none" w:sz="0" w:space="0" w:color="auto" w:frame="1"/>
                <w:lang w:val="en-US"/>
              </w:rPr>
            </w:pPr>
            <w:r w:rsidRPr="00621738">
              <w:rPr>
                <w:rFonts w:eastAsia="Times New Roman" w:cs="Arial"/>
                <w:color w:val="000000"/>
                <w:bdr w:val="none" w:sz="0" w:space="0" w:color="auto" w:frame="1"/>
                <w:lang w:val="en-US"/>
              </w:rPr>
              <w:t>Sandwich First Baptist Church </w:t>
            </w:r>
            <w:hyperlink r:id="rId25" w:anchor="cite_note-140" w:history="1">
              <w:r w:rsidRPr="00621738">
                <w:rPr>
                  <w:rStyle w:val="Hyperlink"/>
                  <w:rFonts w:eastAsia="Times New Roman" w:cs="Arial"/>
                  <w:bdr w:val="none" w:sz="0" w:space="0" w:color="auto" w:frame="1"/>
                  <w:lang w:val="en-US"/>
                </w:rPr>
                <w:t>[140]</w:t>
              </w:r>
            </w:hyperlink>
          </w:p>
        </w:tc>
        <w:tc>
          <w:tcPr>
            <w:tcW w:w="1620"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E12039">
            <w:pPr>
              <w:spacing w:after="0" w:line="167" w:lineRule="atLeast"/>
              <w:rPr>
                <w:rFonts w:eastAsia="Times New Roman" w:cs="Arial"/>
                <w:color w:val="000000"/>
                <w:lang w:val="en-US"/>
              </w:rPr>
            </w:pPr>
            <w:r w:rsidRPr="00621738">
              <w:rPr>
                <w:rFonts w:eastAsia="Times New Roman" w:cs="Arial"/>
                <w:color w:val="000000"/>
                <w:lang w:val="en-US"/>
              </w:rPr>
              <w:t>1851 (completed)</w:t>
            </w:r>
          </w:p>
        </w:tc>
        <w:tc>
          <w:tcPr>
            <w:tcW w:w="2866"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8B7D8E" w:rsidP="00E12039">
            <w:pPr>
              <w:spacing w:after="0" w:line="167" w:lineRule="atLeast"/>
              <w:rPr>
                <w:rFonts w:eastAsia="Times New Roman" w:cs="Arial"/>
                <w:color w:val="000000"/>
                <w:bdr w:val="none" w:sz="0" w:space="0" w:color="auto" w:frame="1"/>
                <w:lang w:val="en-US"/>
              </w:rPr>
            </w:pPr>
            <w:hyperlink r:id="rId26" w:tooltip="Windsor, Ontario" w:history="1">
              <w:r w:rsidR="00A94E03" w:rsidRPr="00621738">
                <w:rPr>
                  <w:rStyle w:val="Hyperlink"/>
                  <w:rFonts w:eastAsia="Times New Roman" w:cs="Arial"/>
                  <w:bdr w:val="none" w:sz="0" w:space="0" w:color="auto" w:frame="1"/>
                  <w:lang w:val="en-US"/>
                </w:rPr>
                <w:t>Windsor</w:t>
              </w:r>
            </w:hyperlink>
          </w:p>
        </w:tc>
        <w:tc>
          <w:tcPr>
            <w:tcW w:w="561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hideMark/>
          </w:tcPr>
          <w:p w:rsidR="00A94E03" w:rsidRPr="00621738" w:rsidRDefault="00A94E03" w:rsidP="00E12039">
            <w:pPr>
              <w:spacing w:after="0" w:line="167" w:lineRule="atLeast"/>
              <w:rPr>
                <w:rFonts w:eastAsia="Times New Roman" w:cs="Arial"/>
                <w:color w:val="000000"/>
                <w:lang w:val="en-US"/>
              </w:rPr>
            </w:pPr>
            <w:r w:rsidRPr="00621738">
              <w:rPr>
                <w:rFonts w:eastAsia="Times New Roman" w:cs="Arial"/>
                <w:color w:val="000000"/>
                <w:lang w:val="en-US"/>
              </w:rPr>
              <w:t>One of the oldest </w:t>
            </w:r>
            <w:hyperlink r:id="rId27" w:tooltip="Baptists" w:history="1">
              <w:r w:rsidRPr="00621738">
                <w:rPr>
                  <w:rStyle w:val="Hyperlink"/>
                  <w:rFonts w:eastAsia="Times New Roman" w:cs="Arial"/>
                  <w:lang w:val="en-US"/>
                </w:rPr>
                <w:t>Baptist</w:t>
              </w:r>
            </w:hyperlink>
            <w:r w:rsidRPr="00621738">
              <w:rPr>
                <w:rFonts w:eastAsia="Times New Roman" w:cs="Arial"/>
                <w:color w:val="000000"/>
                <w:lang w:val="en-US"/>
              </w:rPr>
              <w:t> churches surviving from this period in Ontario; representative of the churches in border settlements built to accommodate the communities created by </w:t>
            </w:r>
            <w:hyperlink r:id="rId28" w:tooltip="Underground Railroad" w:history="1">
              <w:r w:rsidRPr="00621738">
                <w:rPr>
                  <w:rStyle w:val="Hyperlink"/>
                  <w:rFonts w:eastAsia="Times New Roman" w:cs="Arial"/>
                  <w:lang w:val="en-US"/>
                </w:rPr>
                <w:t>Underground Railroad</w:t>
              </w:r>
            </w:hyperlink>
            <w:r w:rsidRPr="00621738">
              <w:rPr>
                <w:rFonts w:eastAsia="Times New Roman" w:cs="Arial"/>
                <w:color w:val="000000"/>
                <w:lang w:val="en-US"/>
              </w:rPr>
              <w:t xml:space="preserve"> refugees</w:t>
            </w:r>
          </w:p>
        </w:tc>
      </w:tr>
      <w:tr w:rsidR="00A94E03" w:rsidRPr="00621738" w:rsidTr="00A1075E">
        <w:tc>
          <w:tcPr>
            <w:tcW w:w="226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94E03" w:rsidRPr="00621738" w:rsidRDefault="00A94E03" w:rsidP="00E12039">
            <w:pPr>
              <w:spacing w:after="0" w:line="167" w:lineRule="atLeast"/>
              <w:rPr>
                <w:rFonts w:eastAsia="Times New Roman" w:cs="Arial"/>
                <w:bdr w:val="none" w:sz="0" w:space="0" w:color="auto" w:frame="1"/>
                <w:lang w:val="en-US"/>
              </w:rPr>
            </w:pPr>
            <w:r w:rsidRPr="00621738">
              <w:rPr>
                <w:rFonts w:eastAsia="Times New Roman" w:cs="Arial"/>
                <w:bdr w:val="none" w:sz="0" w:space="0" w:color="auto" w:frame="1"/>
                <w:lang w:val="en-US"/>
              </w:rPr>
              <w:lastRenderedPageBreak/>
              <w:t>Sheffield Park</w:t>
            </w:r>
          </w:p>
        </w:tc>
        <w:tc>
          <w:tcPr>
            <w:tcW w:w="1620"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94E03" w:rsidRPr="00621738" w:rsidRDefault="00A94E03" w:rsidP="00E12039">
            <w:pPr>
              <w:spacing w:after="0" w:line="167" w:lineRule="atLeast"/>
              <w:rPr>
                <w:rFonts w:eastAsia="Times New Roman" w:cs="Arial"/>
                <w:color w:val="000000"/>
                <w:lang w:val="en-US"/>
              </w:rPr>
            </w:pPr>
          </w:p>
        </w:tc>
        <w:tc>
          <w:tcPr>
            <w:tcW w:w="2866"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94E03" w:rsidRPr="00621738" w:rsidRDefault="00A94E03" w:rsidP="00E12039">
            <w:pPr>
              <w:spacing w:after="0" w:line="167" w:lineRule="atLeast"/>
              <w:rPr>
                <w:rFonts w:eastAsia="Times New Roman" w:cs="Arial"/>
                <w:color w:val="000000"/>
                <w:bdr w:val="none" w:sz="0" w:space="0" w:color="auto" w:frame="1"/>
                <w:lang w:val="en-US"/>
              </w:rPr>
            </w:pPr>
            <w:r w:rsidRPr="00621738">
              <w:rPr>
                <w:rFonts w:cs="Arial"/>
                <w:color w:val="000000"/>
              </w:rPr>
              <w:t>Long Point Road</w:t>
            </w:r>
            <w:r w:rsidRPr="00621738">
              <w:rPr>
                <w:rFonts w:cs="Arial"/>
                <w:color w:val="000000"/>
              </w:rPr>
              <w:br/>
              <w:t>Collingwood, ON</w:t>
            </w:r>
            <w:r w:rsidRPr="00621738">
              <w:rPr>
                <w:rFonts w:cs="Arial"/>
                <w:color w:val="000000"/>
              </w:rPr>
              <w:br/>
              <w:t>Canada L9Y 3Z5</w:t>
            </w:r>
            <w:r w:rsidRPr="00621738">
              <w:rPr>
                <w:rFonts w:cs="Arial"/>
                <w:color w:val="000000"/>
              </w:rPr>
              <w:br/>
            </w:r>
            <w:r w:rsidRPr="00621738">
              <w:rPr>
                <w:rFonts w:cs="Arial"/>
                <w:b/>
                <w:bCs/>
                <w:color w:val="000000"/>
              </w:rPr>
              <w:t>Tel:</w:t>
            </w:r>
            <w:r w:rsidRPr="00621738">
              <w:rPr>
                <w:rFonts w:cs="Arial"/>
                <w:color w:val="000000"/>
              </w:rPr>
              <w:t> (705) 445-0201</w:t>
            </w:r>
          </w:p>
        </w:tc>
        <w:tc>
          <w:tcPr>
            <w:tcW w:w="561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94E03" w:rsidRPr="00621738" w:rsidRDefault="00A94E03" w:rsidP="00A94E03">
            <w:pPr>
              <w:numPr>
                <w:ilvl w:val="0"/>
                <w:numId w:val="1"/>
              </w:numPr>
              <w:tabs>
                <w:tab w:val="clear" w:pos="720"/>
                <w:tab w:val="num" w:pos="81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Two large boulders: One is with the names of the early Black Pioneer families and their descendents engraved on it. A second equally large boulder inscribes the names of the men and women who sailed the Great Lakes and helped broaden the development of Collingwood.</w:t>
            </w:r>
          </w:p>
          <w:p w:rsidR="00A94E03" w:rsidRPr="00621738" w:rsidRDefault="00A94E03" w:rsidP="00A94E03">
            <w:pPr>
              <w:numPr>
                <w:ilvl w:val="0"/>
                <w:numId w:val="1"/>
              </w:numPr>
              <w:tabs>
                <w:tab w:val="clear" w:pos="720"/>
                <w:tab w:val="num" w:pos="631"/>
                <w:tab w:val="num" w:pos="81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A guided tour of the museum, and interesting tales about Early Families who lived in the Collingwood Area.</w:t>
            </w:r>
          </w:p>
          <w:p w:rsidR="00A94E03" w:rsidRPr="00621738" w:rsidRDefault="00A94E03" w:rsidP="00A94E03">
            <w:pPr>
              <w:numPr>
                <w:ilvl w:val="0"/>
                <w:numId w:val="1"/>
              </w:numPr>
              <w:tabs>
                <w:tab w:val="clear" w:pos="720"/>
                <w:tab w:val="num" w:pos="81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Model ships.</w:t>
            </w:r>
          </w:p>
          <w:p w:rsidR="00A94E03" w:rsidRPr="00621738" w:rsidRDefault="00A94E03" w:rsidP="00A94E03">
            <w:pPr>
              <w:numPr>
                <w:ilvl w:val="0"/>
                <w:numId w:val="1"/>
              </w:numPr>
              <w:tabs>
                <w:tab w:val="clear" w:pos="720"/>
                <w:tab w:val="num" w:pos="81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Many Photographs and Artifacts are on display.</w:t>
            </w:r>
          </w:p>
        </w:tc>
      </w:tr>
      <w:tr w:rsidR="00A94E03" w:rsidRPr="00621738" w:rsidTr="00A1075E">
        <w:tc>
          <w:tcPr>
            <w:tcW w:w="226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94E03" w:rsidRPr="00621738" w:rsidRDefault="00A94E03" w:rsidP="00A94E03">
            <w:pPr>
              <w:spacing w:after="0" w:line="240" w:lineRule="auto"/>
              <w:outlineLvl w:val="1"/>
              <w:rPr>
                <w:rFonts w:eastAsia="Times New Roman" w:cs="Times New Roman"/>
                <w:spacing w:val="-15"/>
                <w:lang w:val="en-US"/>
              </w:rPr>
            </w:pPr>
            <w:r w:rsidRPr="00621738">
              <w:rPr>
                <w:rFonts w:eastAsia="Times New Roman" w:cs="Times New Roman"/>
                <w:spacing w:val="-15"/>
                <w:lang w:val="en-US"/>
              </w:rPr>
              <w:t>Freedom, Opportunity and Family: Oakville’s Black History</w:t>
            </w:r>
          </w:p>
          <w:p w:rsidR="00A94E03" w:rsidRPr="00621738" w:rsidRDefault="00A94E03" w:rsidP="00A94E03">
            <w:pPr>
              <w:spacing w:after="0" w:line="240" w:lineRule="auto"/>
              <w:outlineLvl w:val="2"/>
              <w:rPr>
                <w:rFonts w:eastAsia="Times New Roman" w:cs="Times New Roman"/>
                <w:spacing w:val="-15"/>
                <w:lang w:val="en-US"/>
              </w:rPr>
            </w:pPr>
            <w:r w:rsidRPr="00621738">
              <w:rPr>
                <w:rFonts w:eastAsia="Times New Roman" w:cs="Times New Roman"/>
                <w:spacing w:val="-15"/>
                <w:lang w:val="en-US"/>
              </w:rPr>
              <w:t xml:space="preserve">Permanent Exhibit at </w:t>
            </w:r>
            <w:proofErr w:type="spellStart"/>
            <w:r w:rsidRPr="00621738">
              <w:rPr>
                <w:rFonts w:eastAsia="Times New Roman" w:cs="Times New Roman"/>
                <w:spacing w:val="-15"/>
                <w:lang w:val="en-US"/>
              </w:rPr>
              <w:t>Erchless</w:t>
            </w:r>
            <w:proofErr w:type="spellEnd"/>
            <w:r w:rsidRPr="00621738">
              <w:rPr>
                <w:rFonts w:eastAsia="Times New Roman" w:cs="Times New Roman"/>
                <w:spacing w:val="-15"/>
                <w:lang w:val="en-US"/>
              </w:rPr>
              <w:t xml:space="preserve"> Estate</w:t>
            </w:r>
          </w:p>
          <w:p w:rsidR="00A94E03" w:rsidRPr="00621738" w:rsidRDefault="00A94E03" w:rsidP="00E12039">
            <w:pPr>
              <w:spacing w:after="0" w:line="167" w:lineRule="atLeast"/>
              <w:rPr>
                <w:rFonts w:eastAsia="Times New Roman" w:cs="Arial"/>
                <w:bdr w:val="none" w:sz="0" w:space="0" w:color="auto" w:frame="1"/>
                <w:lang w:val="en-US"/>
              </w:rPr>
            </w:pPr>
          </w:p>
        </w:tc>
        <w:tc>
          <w:tcPr>
            <w:tcW w:w="1620"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94E03" w:rsidRPr="00621738" w:rsidRDefault="00A94E03" w:rsidP="00E12039">
            <w:pPr>
              <w:spacing w:after="0" w:line="167" w:lineRule="atLeast"/>
              <w:rPr>
                <w:rFonts w:eastAsia="Times New Roman" w:cs="Arial"/>
                <w:color w:val="000000"/>
                <w:lang w:val="en-US"/>
              </w:rPr>
            </w:pPr>
          </w:p>
        </w:tc>
        <w:tc>
          <w:tcPr>
            <w:tcW w:w="2866"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1075E" w:rsidRPr="00621738" w:rsidRDefault="00A1075E" w:rsidP="00E12039">
            <w:pPr>
              <w:spacing w:after="0" w:line="167" w:lineRule="atLeast"/>
              <w:rPr>
                <w:color w:val="000000"/>
              </w:rPr>
            </w:pPr>
            <w:r w:rsidRPr="00621738">
              <w:rPr>
                <w:color w:val="000000"/>
              </w:rPr>
              <w:t>8 Navy Street</w:t>
            </w:r>
            <w:r w:rsidRPr="00621738">
              <w:rPr>
                <w:color w:val="000000"/>
              </w:rPr>
              <w:br/>
              <w:t>Oakville, Ontario</w:t>
            </w:r>
          </w:p>
          <w:p w:rsidR="00A94E03" w:rsidRPr="00621738" w:rsidRDefault="00A1075E" w:rsidP="00E12039">
            <w:pPr>
              <w:spacing w:after="0" w:line="167" w:lineRule="atLeast"/>
              <w:rPr>
                <w:color w:val="000000"/>
              </w:rPr>
            </w:pPr>
            <w:r w:rsidRPr="00621738">
              <w:rPr>
                <w:color w:val="000000"/>
              </w:rPr>
              <w:t>L6J 2Y5</w:t>
            </w:r>
            <w:r w:rsidRPr="00621738">
              <w:rPr>
                <w:color w:val="000000"/>
              </w:rPr>
              <w:br/>
              <w:t>905-338-4400</w:t>
            </w:r>
          </w:p>
          <w:p w:rsidR="00A1075E" w:rsidRPr="00621738" w:rsidRDefault="00A1075E" w:rsidP="00E12039">
            <w:pPr>
              <w:spacing w:after="0" w:line="167" w:lineRule="atLeast"/>
              <w:rPr>
                <w:rFonts w:cs="Arial"/>
                <w:color w:val="000000"/>
              </w:rPr>
            </w:pPr>
            <w:r w:rsidRPr="00621738">
              <w:rPr>
                <w:rFonts w:cs="Arial"/>
                <w:color w:val="000000"/>
              </w:rPr>
              <w:t>http://www.oakville.ca/museum/exhibits-collections.html</w:t>
            </w:r>
          </w:p>
        </w:tc>
        <w:tc>
          <w:tcPr>
            <w:tcW w:w="561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94E03" w:rsidRPr="00621738" w:rsidRDefault="00A1075E" w:rsidP="00A1075E">
            <w:pPr>
              <w:spacing w:before="100" w:beforeAutospacing="1" w:after="100" w:afterAutospacing="1" w:line="240" w:lineRule="auto"/>
              <w:jc w:val="both"/>
              <w:rPr>
                <w:rFonts w:eastAsia="Times New Roman" w:cs="Arial"/>
                <w:color w:val="000000"/>
                <w:lang w:val="en-US"/>
              </w:rPr>
            </w:pPr>
            <w:r w:rsidRPr="00621738">
              <w:rPr>
                <w:color w:val="000000"/>
              </w:rPr>
              <w:t>Artifacts, pictures, text and a documentary video tell the stories of many of the African-American families who settled in Oakville and were important to the development of our community. Visitors will discover the story of Branson Johnson, a freeborn African-American, who arrived in Oakville with his family in 1855. His Certificate of Freedom from a Maryland court and the pocket watch in which it was hidden for many years are featured. Passed down from one generation to the next, the certificate shows how subsequent generations defined and preserved evidence of freedom.</w:t>
            </w:r>
          </w:p>
        </w:tc>
      </w:tr>
      <w:tr w:rsidR="00A1075E" w:rsidRPr="00621738" w:rsidTr="00A1075E">
        <w:tc>
          <w:tcPr>
            <w:tcW w:w="226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1075E" w:rsidRPr="00621738" w:rsidRDefault="00A1075E" w:rsidP="00A94E03">
            <w:pPr>
              <w:pStyle w:val="Heading2"/>
              <w:spacing w:before="0" w:beforeAutospacing="0" w:after="0" w:afterAutospacing="0"/>
              <w:rPr>
                <w:rFonts w:asciiTheme="minorHAnsi" w:hAnsiTheme="minorHAnsi"/>
                <w:b w:val="0"/>
                <w:bCs w:val="0"/>
                <w:spacing w:val="-15"/>
                <w:sz w:val="22"/>
                <w:szCs w:val="22"/>
              </w:rPr>
            </w:pPr>
            <w:r w:rsidRPr="00621738">
              <w:rPr>
                <w:rFonts w:asciiTheme="minorHAnsi" w:hAnsiTheme="minorHAnsi"/>
                <w:b w:val="0"/>
                <w:bCs w:val="0"/>
                <w:spacing w:val="-15"/>
                <w:sz w:val="22"/>
                <w:szCs w:val="22"/>
              </w:rPr>
              <w:t>The Underground Railroad: Next Stop Freedom</w:t>
            </w:r>
          </w:p>
          <w:p w:rsidR="00A1075E" w:rsidRPr="00621738" w:rsidRDefault="00A1075E" w:rsidP="00A94E03">
            <w:pPr>
              <w:pStyle w:val="Heading3"/>
              <w:spacing w:before="0" w:beforeAutospacing="0" w:after="0" w:afterAutospacing="0"/>
              <w:rPr>
                <w:rFonts w:asciiTheme="minorHAnsi" w:hAnsiTheme="minorHAnsi"/>
                <w:b w:val="0"/>
                <w:bCs w:val="0"/>
                <w:spacing w:val="-15"/>
                <w:sz w:val="22"/>
                <w:szCs w:val="22"/>
              </w:rPr>
            </w:pPr>
            <w:r w:rsidRPr="00621738">
              <w:rPr>
                <w:rFonts w:asciiTheme="minorHAnsi" w:hAnsiTheme="minorHAnsi"/>
                <w:b w:val="0"/>
                <w:bCs w:val="0"/>
                <w:spacing w:val="-15"/>
                <w:sz w:val="22"/>
                <w:szCs w:val="22"/>
              </w:rPr>
              <w:t xml:space="preserve">Permanent Exhibit at </w:t>
            </w:r>
            <w:proofErr w:type="spellStart"/>
            <w:r w:rsidRPr="00621738">
              <w:rPr>
                <w:rFonts w:asciiTheme="minorHAnsi" w:hAnsiTheme="minorHAnsi"/>
                <w:b w:val="0"/>
                <w:bCs w:val="0"/>
                <w:spacing w:val="-15"/>
                <w:sz w:val="22"/>
                <w:szCs w:val="22"/>
              </w:rPr>
              <w:t>Erchless</w:t>
            </w:r>
            <w:proofErr w:type="spellEnd"/>
            <w:r w:rsidRPr="00621738">
              <w:rPr>
                <w:rFonts w:asciiTheme="minorHAnsi" w:hAnsiTheme="minorHAnsi"/>
                <w:b w:val="0"/>
                <w:bCs w:val="0"/>
                <w:spacing w:val="-15"/>
                <w:sz w:val="22"/>
                <w:szCs w:val="22"/>
              </w:rPr>
              <w:t xml:space="preserve"> Estate</w:t>
            </w:r>
          </w:p>
        </w:tc>
        <w:tc>
          <w:tcPr>
            <w:tcW w:w="1620"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1075E" w:rsidRPr="00621738" w:rsidRDefault="00A1075E" w:rsidP="00E12039">
            <w:pPr>
              <w:spacing w:after="0" w:line="167" w:lineRule="atLeast"/>
              <w:rPr>
                <w:rFonts w:eastAsia="Times New Roman" w:cs="Arial"/>
                <w:color w:val="000000"/>
                <w:lang w:val="en-US"/>
              </w:rPr>
            </w:pPr>
          </w:p>
        </w:tc>
        <w:tc>
          <w:tcPr>
            <w:tcW w:w="2866"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1075E" w:rsidRPr="00621738" w:rsidRDefault="00A1075E" w:rsidP="00C068EC">
            <w:pPr>
              <w:spacing w:after="0" w:line="167" w:lineRule="atLeast"/>
              <w:rPr>
                <w:color w:val="000000"/>
              </w:rPr>
            </w:pPr>
            <w:r w:rsidRPr="00621738">
              <w:rPr>
                <w:color w:val="000000"/>
              </w:rPr>
              <w:t>8 Navy Street</w:t>
            </w:r>
            <w:r w:rsidRPr="00621738">
              <w:rPr>
                <w:color w:val="000000"/>
              </w:rPr>
              <w:br/>
              <w:t>Oakville, Ontario</w:t>
            </w:r>
          </w:p>
          <w:p w:rsidR="00A1075E" w:rsidRPr="00621738" w:rsidRDefault="00A1075E" w:rsidP="00C068EC">
            <w:pPr>
              <w:spacing w:after="0" w:line="167" w:lineRule="atLeast"/>
              <w:rPr>
                <w:color w:val="000000"/>
              </w:rPr>
            </w:pPr>
            <w:r w:rsidRPr="00621738">
              <w:rPr>
                <w:color w:val="000000"/>
              </w:rPr>
              <w:t>L6J 2Y5</w:t>
            </w:r>
            <w:r w:rsidRPr="00621738">
              <w:rPr>
                <w:color w:val="000000"/>
              </w:rPr>
              <w:br/>
              <w:t>905-338-4400</w:t>
            </w:r>
          </w:p>
          <w:p w:rsidR="00A1075E" w:rsidRPr="00621738" w:rsidRDefault="00A1075E" w:rsidP="00C068EC">
            <w:pPr>
              <w:spacing w:after="0" w:line="167" w:lineRule="atLeast"/>
              <w:rPr>
                <w:rFonts w:cs="Arial"/>
                <w:color w:val="000000"/>
              </w:rPr>
            </w:pPr>
            <w:r w:rsidRPr="00621738">
              <w:rPr>
                <w:rFonts w:cs="Arial"/>
                <w:color w:val="000000"/>
              </w:rPr>
              <w:t>http://www.oakville.ca/museum/exhibits-collections.html</w:t>
            </w:r>
          </w:p>
        </w:tc>
        <w:tc>
          <w:tcPr>
            <w:tcW w:w="561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1075E" w:rsidRPr="00621738" w:rsidRDefault="00A1075E" w:rsidP="00A1075E">
            <w:pPr>
              <w:pStyle w:val="NormalWeb"/>
              <w:spacing w:line="294" w:lineRule="atLeast"/>
              <w:rPr>
                <w:rFonts w:asciiTheme="minorHAnsi" w:hAnsiTheme="minorHAnsi"/>
                <w:color w:val="000000"/>
                <w:sz w:val="22"/>
                <w:szCs w:val="22"/>
              </w:rPr>
            </w:pPr>
            <w:r w:rsidRPr="00621738">
              <w:rPr>
                <w:rFonts w:asciiTheme="minorHAnsi" w:hAnsiTheme="minorHAnsi"/>
                <w:color w:val="000000"/>
                <w:sz w:val="22"/>
                <w:szCs w:val="22"/>
              </w:rPr>
              <w:t>In this exciting and moving multi-media presentation, the ghost of Deborah Brown tells the true story of her heroic flight from a life of slavery in Maryland to her new life of freedom in 19th-century Toronto.</w:t>
            </w:r>
            <w:r w:rsidRPr="00621738">
              <w:rPr>
                <w:rFonts w:asciiTheme="minorHAnsi" w:hAnsiTheme="minorHAnsi"/>
                <w:color w:val="000000"/>
                <w:sz w:val="22"/>
                <w:szCs w:val="22"/>
              </w:rPr>
              <w:br/>
              <w:t>The exhibit was created by Parks Canada in partnership with the Ontario Black History Society and the Royal Ontario Museum.</w:t>
            </w:r>
            <w:r w:rsidRPr="00621738">
              <w:rPr>
                <w:rFonts w:asciiTheme="minorHAnsi" w:hAnsiTheme="minorHAnsi"/>
                <w:color w:val="000000"/>
                <w:sz w:val="22"/>
                <w:szCs w:val="22"/>
              </w:rPr>
              <w:br/>
              <w:t>Presentation available in French and English.</w:t>
            </w:r>
          </w:p>
        </w:tc>
      </w:tr>
      <w:tr w:rsidR="00A1075E" w:rsidRPr="00621738" w:rsidTr="00A1075E">
        <w:tc>
          <w:tcPr>
            <w:tcW w:w="226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1075E" w:rsidRPr="00621738" w:rsidRDefault="00621738" w:rsidP="00A94E03">
            <w:pPr>
              <w:pStyle w:val="Heading2"/>
              <w:spacing w:before="0" w:beforeAutospacing="0" w:after="0" w:afterAutospacing="0"/>
              <w:rPr>
                <w:rFonts w:asciiTheme="minorHAnsi" w:hAnsiTheme="minorHAnsi"/>
                <w:b w:val="0"/>
                <w:bCs w:val="0"/>
                <w:spacing w:val="-15"/>
                <w:sz w:val="22"/>
                <w:szCs w:val="22"/>
              </w:rPr>
            </w:pPr>
            <w:r w:rsidRPr="00621738">
              <w:rPr>
                <w:rFonts w:asciiTheme="minorHAnsi" w:hAnsiTheme="minorHAnsi"/>
                <w:b w:val="0"/>
                <w:bCs w:val="0"/>
                <w:spacing w:val="-15"/>
                <w:sz w:val="22"/>
                <w:szCs w:val="22"/>
              </w:rPr>
              <w:t>The Uncle Tom’s Cabin Historic site</w:t>
            </w:r>
          </w:p>
        </w:tc>
        <w:tc>
          <w:tcPr>
            <w:tcW w:w="1620"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1075E" w:rsidRPr="00621738" w:rsidRDefault="00A1075E" w:rsidP="00E12039">
            <w:pPr>
              <w:spacing w:after="0" w:line="167" w:lineRule="atLeast"/>
              <w:rPr>
                <w:rFonts w:eastAsia="Times New Roman" w:cs="Arial"/>
                <w:color w:val="000000"/>
                <w:lang w:val="en-US"/>
              </w:rPr>
            </w:pPr>
          </w:p>
        </w:tc>
        <w:tc>
          <w:tcPr>
            <w:tcW w:w="2866"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A1075E" w:rsidRPr="00621738" w:rsidRDefault="00621738" w:rsidP="00C068EC">
            <w:pPr>
              <w:spacing w:after="0" w:line="167" w:lineRule="atLeast"/>
              <w:rPr>
                <w:rFonts w:cs="Arial"/>
                <w:color w:val="000000"/>
              </w:rPr>
            </w:pPr>
            <w:r w:rsidRPr="00621738">
              <w:rPr>
                <w:rFonts w:cs="Arial"/>
                <w:color w:val="000000"/>
              </w:rPr>
              <w:t>29251 Uncle Tom's Road, RR#5</w:t>
            </w:r>
            <w:r w:rsidRPr="00621738">
              <w:rPr>
                <w:rFonts w:cs="Arial"/>
                <w:color w:val="000000"/>
              </w:rPr>
              <w:br/>
            </w:r>
            <w:r w:rsidRPr="00621738">
              <w:rPr>
                <w:rFonts w:cs="Arial"/>
                <w:color w:val="000000"/>
              </w:rPr>
              <w:lastRenderedPageBreak/>
              <w:t>Dresden, Ontario</w:t>
            </w:r>
            <w:r w:rsidRPr="00621738">
              <w:rPr>
                <w:rFonts w:cs="Arial"/>
                <w:color w:val="000000"/>
              </w:rPr>
              <w:br/>
              <w:t>Canada, NOP 1M0</w:t>
            </w:r>
            <w:r w:rsidRPr="00621738">
              <w:rPr>
                <w:rFonts w:cs="Arial"/>
                <w:color w:val="000000"/>
              </w:rPr>
              <w:br/>
            </w:r>
            <w:hyperlink r:id="rId29" w:history="1">
              <w:r w:rsidRPr="00621738">
                <w:rPr>
                  <w:rStyle w:val="Hyperlink"/>
                  <w:rFonts w:cs="Arial"/>
                </w:rPr>
                <w:t>http://www.uncletomscabin.org/history.htm</w:t>
              </w:r>
            </w:hyperlink>
            <w:r w:rsidRPr="00621738">
              <w:rPr>
                <w:rFonts w:cs="Arial"/>
                <w:color w:val="000000"/>
              </w:rPr>
              <w:t xml:space="preserve"> </w:t>
            </w:r>
          </w:p>
        </w:tc>
        <w:tc>
          <w:tcPr>
            <w:tcW w:w="5613" w:type="dxa"/>
            <w:tcBorders>
              <w:top w:val="single" w:sz="4" w:space="0" w:color="AAAAAA"/>
              <w:left w:val="single" w:sz="4" w:space="0" w:color="AAAAAA"/>
              <w:bottom w:val="single" w:sz="4" w:space="0" w:color="AAAAAA"/>
              <w:right w:val="single" w:sz="4" w:space="0" w:color="AAAAAA"/>
            </w:tcBorders>
            <w:shd w:val="clear" w:color="auto" w:fill="FFFFFF"/>
            <w:tcMar>
              <w:top w:w="51" w:type="dxa"/>
              <w:left w:w="103" w:type="dxa"/>
              <w:bottom w:w="15" w:type="dxa"/>
              <w:right w:w="154" w:type="dxa"/>
            </w:tcMar>
            <w:vAlign w:val="center"/>
          </w:tcPr>
          <w:p w:rsidR="00621738" w:rsidRPr="00621738" w:rsidRDefault="00621738" w:rsidP="00621738">
            <w:pPr>
              <w:numPr>
                <w:ilvl w:val="0"/>
                <w:numId w:val="3"/>
              </w:numPr>
              <w:tabs>
                <w:tab w:val="clear" w:pos="720"/>
                <w:tab w:val="num" w:pos="54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lastRenderedPageBreak/>
              <w:t>Souvenirs and artifacts</w:t>
            </w:r>
          </w:p>
          <w:p w:rsidR="00621738" w:rsidRPr="00621738" w:rsidRDefault="00621738" w:rsidP="00621738">
            <w:pPr>
              <w:numPr>
                <w:ilvl w:val="0"/>
                <w:numId w:val="3"/>
              </w:numPr>
              <w:tabs>
                <w:tab w:val="clear" w:pos="720"/>
                <w:tab w:val="num" w:pos="54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 xml:space="preserve">Replica structure of Uncle Tom's Cabin (The Josiah </w:t>
            </w:r>
            <w:r w:rsidRPr="00621738">
              <w:rPr>
                <w:rFonts w:eastAsia="Times New Roman" w:cs="Arial"/>
                <w:color w:val="000000"/>
                <w:lang w:val="en-US"/>
              </w:rPr>
              <w:lastRenderedPageBreak/>
              <w:t>Henson House)</w:t>
            </w:r>
          </w:p>
          <w:p w:rsidR="00621738" w:rsidRPr="00621738" w:rsidRDefault="00621738" w:rsidP="00621738">
            <w:pPr>
              <w:numPr>
                <w:ilvl w:val="0"/>
                <w:numId w:val="3"/>
              </w:numPr>
              <w:tabs>
                <w:tab w:val="clear" w:pos="720"/>
                <w:tab w:val="num" w:pos="54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Audio Slide Presentation</w:t>
            </w:r>
          </w:p>
          <w:p w:rsidR="00621738" w:rsidRPr="00621738" w:rsidRDefault="00621738" w:rsidP="00621738">
            <w:pPr>
              <w:numPr>
                <w:ilvl w:val="0"/>
                <w:numId w:val="3"/>
              </w:numPr>
              <w:tabs>
                <w:tab w:val="clear" w:pos="720"/>
                <w:tab w:val="num" w:pos="54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The Saw Mill</w:t>
            </w:r>
          </w:p>
          <w:p w:rsidR="00A1075E" w:rsidRPr="00621738" w:rsidRDefault="00621738" w:rsidP="00621738">
            <w:pPr>
              <w:numPr>
                <w:ilvl w:val="0"/>
                <w:numId w:val="3"/>
              </w:numPr>
              <w:tabs>
                <w:tab w:val="clear" w:pos="720"/>
                <w:tab w:val="num" w:pos="541"/>
              </w:tabs>
              <w:spacing w:before="100" w:beforeAutospacing="1" w:after="100" w:afterAutospacing="1" w:line="240" w:lineRule="auto"/>
              <w:ind w:left="361"/>
              <w:jc w:val="both"/>
              <w:rPr>
                <w:rFonts w:eastAsia="Times New Roman" w:cs="Arial"/>
                <w:color w:val="000000"/>
                <w:lang w:val="en-US"/>
              </w:rPr>
            </w:pPr>
            <w:r w:rsidRPr="00621738">
              <w:rPr>
                <w:rFonts w:eastAsia="Times New Roman" w:cs="Arial"/>
                <w:color w:val="000000"/>
                <w:lang w:val="en-US"/>
              </w:rPr>
              <w:t>Josiah Henson's Grave</w:t>
            </w:r>
          </w:p>
        </w:tc>
      </w:tr>
    </w:tbl>
    <w:p w:rsidR="00E12039" w:rsidRDefault="00E12039"/>
    <w:p w:rsidR="00E12039" w:rsidRDefault="00E12039"/>
    <w:sectPr w:rsidR="00E12039" w:rsidSect="00E1203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1CA"/>
    <w:multiLevelType w:val="multilevel"/>
    <w:tmpl w:val="4704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C102C"/>
    <w:multiLevelType w:val="multilevel"/>
    <w:tmpl w:val="1C1E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73009"/>
    <w:multiLevelType w:val="multilevel"/>
    <w:tmpl w:val="10AC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12039"/>
    <w:rsid w:val="00440D23"/>
    <w:rsid w:val="00621738"/>
    <w:rsid w:val="00715F03"/>
    <w:rsid w:val="008B7D8E"/>
    <w:rsid w:val="00A1075E"/>
    <w:rsid w:val="00A94E03"/>
    <w:rsid w:val="00E12039"/>
    <w:rsid w:val="00E80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23"/>
    <w:rPr>
      <w:lang w:val="en-CA"/>
    </w:rPr>
  </w:style>
  <w:style w:type="paragraph" w:styleId="Heading2">
    <w:name w:val="heading 2"/>
    <w:basedOn w:val="Normal"/>
    <w:link w:val="Heading2Char"/>
    <w:uiPriority w:val="9"/>
    <w:qFormat/>
    <w:rsid w:val="00A94E0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A94E0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2039"/>
  </w:style>
  <w:style w:type="character" w:styleId="Hyperlink">
    <w:name w:val="Hyperlink"/>
    <w:basedOn w:val="DefaultParagraphFont"/>
    <w:uiPriority w:val="99"/>
    <w:unhideWhenUsed/>
    <w:rsid w:val="00E12039"/>
    <w:rPr>
      <w:color w:val="0000FF"/>
      <w:u w:val="single"/>
    </w:rPr>
  </w:style>
  <w:style w:type="character" w:customStyle="1" w:styleId="plainlinks">
    <w:name w:val="plainlinks"/>
    <w:basedOn w:val="DefaultParagraphFont"/>
    <w:rsid w:val="00E12039"/>
  </w:style>
  <w:style w:type="character" w:customStyle="1" w:styleId="latitude">
    <w:name w:val="latitude"/>
    <w:basedOn w:val="DefaultParagraphFont"/>
    <w:rsid w:val="00E12039"/>
  </w:style>
  <w:style w:type="character" w:customStyle="1" w:styleId="longitude">
    <w:name w:val="longitude"/>
    <w:basedOn w:val="DefaultParagraphFont"/>
    <w:rsid w:val="00E12039"/>
  </w:style>
  <w:style w:type="character" w:customStyle="1" w:styleId="geo-multi-punct">
    <w:name w:val="geo-multi-punct"/>
    <w:basedOn w:val="DefaultParagraphFont"/>
    <w:rsid w:val="00E12039"/>
  </w:style>
  <w:style w:type="character" w:customStyle="1" w:styleId="geo-dec">
    <w:name w:val="geo-dec"/>
    <w:basedOn w:val="DefaultParagraphFont"/>
    <w:rsid w:val="00E12039"/>
  </w:style>
  <w:style w:type="character" w:styleId="FollowedHyperlink">
    <w:name w:val="FollowedHyperlink"/>
    <w:basedOn w:val="DefaultParagraphFont"/>
    <w:uiPriority w:val="99"/>
    <w:semiHidden/>
    <w:unhideWhenUsed/>
    <w:rsid w:val="00E12039"/>
    <w:rPr>
      <w:color w:val="800080" w:themeColor="followedHyperlink"/>
      <w:u w:val="single"/>
    </w:rPr>
  </w:style>
  <w:style w:type="character" w:customStyle="1" w:styleId="Heading2Char">
    <w:name w:val="Heading 2 Char"/>
    <w:basedOn w:val="DefaultParagraphFont"/>
    <w:link w:val="Heading2"/>
    <w:uiPriority w:val="9"/>
    <w:rsid w:val="00A94E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4E03"/>
    <w:rPr>
      <w:rFonts w:ascii="Times New Roman" w:eastAsia="Times New Roman" w:hAnsi="Times New Roman" w:cs="Times New Roman"/>
      <w:b/>
      <w:bCs/>
      <w:sz w:val="27"/>
      <w:szCs w:val="27"/>
    </w:rPr>
  </w:style>
  <w:style w:type="paragraph" w:styleId="NormalWeb">
    <w:name w:val="Normal (Web)"/>
    <w:basedOn w:val="Normal"/>
    <w:uiPriority w:val="99"/>
    <w:unhideWhenUsed/>
    <w:rsid w:val="00A1075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39546911">
      <w:bodyDiv w:val="1"/>
      <w:marLeft w:val="0"/>
      <w:marRight w:val="0"/>
      <w:marTop w:val="0"/>
      <w:marBottom w:val="0"/>
      <w:divBdr>
        <w:top w:val="none" w:sz="0" w:space="0" w:color="auto"/>
        <w:left w:val="none" w:sz="0" w:space="0" w:color="auto"/>
        <w:bottom w:val="none" w:sz="0" w:space="0" w:color="auto"/>
        <w:right w:val="none" w:sz="0" w:space="0" w:color="auto"/>
      </w:divBdr>
    </w:div>
    <w:div w:id="723988611">
      <w:bodyDiv w:val="1"/>
      <w:marLeft w:val="0"/>
      <w:marRight w:val="0"/>
      <w:marTop w:val="0"/>
      <w:marBottom w:val="0"/>
      <w:divBdr>
        <w:top w:val="none" w:sz="0" w:space="0" w:color="auto"/>
        <w:left w:val="none" w:sz="0" w:space="0" w:color="auto"/>
        <w:bottom w:val="none" w:sz="0" w:space="0" w:color="auto"/>
        <w:right w:val="none" w:sz="0" w:space="0" w:color="auto"/>
      </w:divBdr>
    </w:div>
    <w:div w:id="727799808">
      <w:bodyDiv w:val="1"/>
      <w:marLeft w:val="0"/>
      <w:marRight w:val="0"/>
      <w:marTop w:val="0"/>
      <w:marBottom w:val="0"/>
      <w:divBdr>
        <w:top w:val="none" w:sz="0" w:space="0" w:color="auto"/>
        <w:left w:val="none" w:sz="0" w:space="0" w:color="auto"/>
        <w:bottom w:val="none" w:sz="0" w:space="0" w:color="auto"/>
        <w:right w:val="none" w:sz="0" w:space="0" w:color="auto"/>
      </w:divBdr>
    </w:div>
    <w:div w:id="735979284">
      <w:bodyDiv w:val="1"/>
      <w:marLeft w:val="0"/>
      <w:marRight w:val="0"/>
      <w:marTop w:val="0"/>
      <w:marBottom w:val="0"/>
      <w:divBdr>
        <w:top w:val="none" w:sz="0" w:space="0" w:color="auto"/>
        <w:left w:val="none" w:sz="0" w:space="0" w:color="auto"/>
        <w:bottom w:val="none" w:sz="0" w:space="0" w:color="auto"/>
        <w:right w:val="none" w:sz="0" w:space="0" w:color="auto"/>
      </w:divBdr>
    </w:div>
    <w:div w:id="805314567">
      <w:bodyDiv w:val="1"/>
      <w:marLeft w:val="0"/>
      <w:marRight w:val="0"/>
      <w:marTop w:val="0"/>
      <w:marBottom w:val="0"/>
      <w:divBdr>
        <w:top w:val="none" w:sz="0" w:space="0" w:color="auto"/>
        <w:left w:val="none" w:sz="0" w:space="0" w:color="auto"/>
        <w:bottom w:val="none" w:sz="0" w:space="0" w:color="auto"/>
        <w:right w:val="none" w:sz="0" w:space="0" w:color="auto"/>
      </w:divBdr>
    </w:div>
    <w:div w:id="840703364">
      <w:bodyDiv w:val="1"/>
      <w:marLeft w:val="0"/>
      <w:marRight w:val="0"/>
      <w:marTop w:val="0"/>
      <w:marBottom w:val="0"/>
      <w:divBdr>
        <w:top w:val="none" w:sz="0" w:space="0" w:color="auto"/>
        <w:left w:val="none" w:sz="0" w:space="0" w:color="auto"/>
        <w:bottom w:val="none" w:sz="0" w:space="0" w:color="auto"/>
        <w:right w:val="none" w:sz="0" w:space="0" w:color="auto"/>
      </w:divBdr>
    </w:div>
    <w:div w:id="1023823747">
      <w:bodyDiv w:val="1"/>
      <w:marLeft w:val="0"/>
      <w:marRight w:val="0"/>
      <w:marTop w:val="0"/>
      <w:marBottom w:val="0"/>
      <w:divBdr>
        <w:top w:val="none" w:sz="0" w:space="0" w:color="auto"/>
        <w:left w:val="none" w:sz="0" w:space="0" w:color="auto"/>
        <w:bottom w:val="none" w:sz="0" w:space="0" w:color="auto"/>
        <w:right w:val="none" w:sz="0" w:space="0" w:color="auto"/>
      </w:divBdr>
    </w:div>
    <w:div w:id="1559049929">
      <w:bodyDiv w:val="1"/>
      <w:marLeft w:val="0"/>
      <w:marRight w:val="0"/>
      <w:marTop w:val="0"/>
      <w:marBottom w:val="0"/>
      <w:divBdr>
        <w:top w:val="none" w:sz="0" w:space="0" w:color="auto"/>
        <w:left w:val="none" w:sz="0" w:space="0" w:color="auto"/>
        <w:bottom w:val="none" w:sz="0" w:space="0" w:color="auto"/>
        <w:right w:val="none" w:sz="0" w:space="0" w:color="auto"/>
      </w:divBdr>
    </w:div>
    <w:div w:id="1696271897">
      <w:bodyDiv w:val="1"/>
      <w:marLeft w:val="0"/>
      <w:marRight w:val="0"/>
      <w:marTop w:val="0"/>
      <w:marBottom w:val="0"/>
      <w:divBdr>
        <w:top w:val="none" w:sz="0" w:space="0" w:color="auto"/>
        <w:left w:val="none" w:sz="0" w:space="0" w:color="auto"/>
        <w:bottom w:val="none" w:sz="0" w:space="0" w:color="auto"/>
        <w:right w:val="none" w:sz="0" w:space="0" w:color="auto"/>
      </w:divBdr>
    </w:div>
    <w:div w:id="1750538472">
      <w:bodyDiv w:val="1"/>
      <w:marLeft w:val="0"/>
      <w:marRight w:val="0"/>
      <w:marTop w:val="0"/>
      <w:marBottom w:val="0"/>
      <w:divBdr>
        <w:top w:val="none" w:sz="0" w:space="0" w:color="auto"/>
        <w:left w:val="none" w:sz="0" w:space="0" w:color="auto"/>
        <w:bottom w:val="none" w:sz="0" w:space="0" w:color="auto"/>
        <w:right w:val="none" w:sz="0" w:space="0" w:color="auto"/>
      </w:divBdr>
    </w:div>
    <w:div w:id="1870558638">
      <w:bodyDiv w:val="1"/>
      <w:marLeft w:val="0"/>
      <w:marRight w:val="0"/>
      <w:marTop w:val="0"/>
      <w:marBottom w:val="0"/>
      <w:divBdr>
        <w:top w:val="none" w:sz="0" w:space="0" w:color="auto"/>
        <w:left w:val="none" w:sz="0" w:space="0" w:color="auto"/>
        <w:bottom w:val="none" w:sz="0" w:space="0" w:color="auto"/>
        <w:right w:val="none" w:sz="0" w:space="0" w:color="auto"/>
      </w:divBdr>
    </w:div>
    <w:div w:id="1891532265">
      <w:bodyDiv w:val="1"/>
      <w:marLeft w:val="0"/>
      <w:marRight w:val="0"/>
      <w:marTop w:val="0"/>
      <w:marBottom w:val="0"/>
      <w:divBdr>
        <w:top w:val="none" w:sz="0" w:space="0" w:color="auto"/>
        <w:left w:val="none" w:sz="0" w:space="0" w:color="auto"/>
        <w:bottom w:val="none" w:sz="0" w:space="0" w:color="auto"/>
        <w:right w:val="none" w:sz="0" w:space="0" w:color="auto"/>
      </w:divBdr>
    </w:div>
    <w:div w:id="20160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lf.gutenberg.org/articles/Upper_Canada" TargetMode="External"/><Relationship Id="rId13" Type="http://schemas.openxmlformats.org/officeDocument/2006/relationships/hyperlink" Target="http://self.gutenberg.org/articles/James_Bruce,_8th_Earl_of_Elgin" TargetMode="External"/><Relationship Id="rId18" Type="http://schemas.openxmlformats.org/officeDocument/2006/relationships/hyperlink" Target="http://self.gutenberg.org/articles/North_American_Black_Historical_Museum" TargetMode="External"/><Relationship Id="rId26" Type="http://schemas.openxmlformats.org/officeDocument/2006/relationships/hyperlink" Target="http://self.gutenberg.org/articles/Windsor,_Ontario" TargetMode="External"/><Relationship Id="rId3" Type="http://schemas.openxmlformats.org/officeDocument/2006/relationships/settings" Target="settings.xml"/><Relationship Id="rId21" Type="http://schemas.openxmlformats.org/officeDocument/2006/relationships/hyperlink" Target="http://self.gutenberg.org/articles/List_of_National_Historic_Sites_of_Canada_in_Ontario" TargetMode="External"/><Relationship Id="rId7" Type="http://schemas.openxmlformats.org/officeDocument/2006/relationships/hyperlink" Target="http://self.gutenberg.org/articles/Underground_Railroad" TargetMode="External"/><Relationship Id="rId12" Type="http://schemas.openxmlformats.org/officeDocument/2006/relationships/hyperlink" Target="http://self.gutenberg.org/articles/Chatham-Kent,_Ontario" TargetMode="External"/><Relationship Id="rId17" Type="http://schemas.openxmlformats.org/officeDocument/2006/relationships/hyperlink" Target="http://self.gutenberg.org/articles/List_of_National_Historic_Sites_of_Canada_in_Ontario" TargetMode="External"/><Relationship Id="rId25" Type="http://schemas.openxmlformats.org/officeDocument/2006/relationships/hyperlink" Target="http://self.gutenberg.org/articles/List_of_National_Historic_Sites_of_Canada_in_Ontario" TargetMode="External"/><Relationship Id="rId2" Type="http://schemas.openxmlformats.org/officeDocument/2006/relationships/styles" Target="styles.xml"/><Relationship Id="rId16" Type="http://schemas.openxmlformats.org/officeDocument/2006/relationships/hyperlink" Target="http://self.gutenberg.org/articles/North_American_Black_Historical_Museum" TargetMode="External"/><Relationship Id="rId20" Type="http://schemas.openxmlformats.org/officeDocument/2006/relationships/hyperlink" Target="http://self.gutenberg.org/articles/Underground_Railroad" TargetMode="External"/><Relationship Id="rId29" Type="http://schemas.openxmlformats.org/officeDocument/2006/relationships/hyperlink" Target="http://www.uncletomscabin.org/history.htm" TargetMode="External"/><Relationship Id="rId1" Type="http://schemas.openxmlformats.org/officeDocument/2006/relationships/numbering" Target="numbering.xml"/><Relationship Id="rId6" Type="http://schemas.openxmlformats.org/officeDocument/2006/relationships/hyperlink" Target="http://tools.wmflabs.org/geohack/geohack.php?pagename=List_of_National_Historic_Sites_of_Canada_in_Ontario&amp;params=42_6_9.66_N_83_6_20.65_W_region:CA&amp;title=Amherstburg+First+Baptist+Church" TargetMode="External"/><Relationship Id="rId11" Type="http://schemas.openxmlformats.org/officeDocument/2006/relationships/hyperlink" Target="http://self.gutenberg.org/articles/List_of_National_Historic_Sites_of_Canada_in_Ontario" TargetMode="External"/><Relationship Id="rId24" Type="http://schemas.openxmlformats.org/officeDocument/2006/relationships/hyperlink" Target="http://self.gutenberg.org/articles/United_Empire_Loyalist" TargetMode="External"/><Relationship Id="rId5" Type="http://schemas.openxmlformats.org/officeDocument/2006/relationships/hyperlink" Target="http://self.gutenberg.org/articles/List_of_National_Historic_Sites_of_Canada_in_Ontario" TargetMode="External"/><Relationship Id="rId15" Type="http://schemas.openxmlformats.org/officeDocument/2006/relationships/hyperlink" Target="http://self.gutenberg.org/articles/Underground_Railroad" TargetMode="External"/><Relationship Id="rId23" Type="http://schemas.openxmlformats.org/officeDocument/2006/relationships/hyperlink" Target="http://self.gutenberg.org/articles/Black_Canadians" TargetMode="External"/><Relationship Id="rId28" Type="http://schemas.openxmlformats.org/officeDocument/2006/relationships/hyperlink" Target="http://self.gutenberg.org/articles/Underground_Railroad" TargetMode="External"/><Relationship Id="rId10" Type="http://schemas.openxmlformats.org/officeDocument/2006/relationships/hyperlink" Target="http://self.gutenberg.org/articles/Buxton_National_Historic_Site_and_Museum" TargetMode="External"/><Relationship Id="rId19" Type="http://schemas.openxmlformats.org/officeDocument/2006/relationships/hyperlink" Target="http://self.gutenberg.org/articles/British_Methodist_Episcopal_Chur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f.gutenberg.org/articles/Black_Canadians" TargetMode="External"/><Relationship Id="rId14" Type="http://schemas.openxmlformats.org/officeDocument/2006/relationships/hyperlink" Target="http://self.gutenberg.org/articles/Governor_General_of_Canada" TargetMode="External"/><Relationship Id="rId22" Type="http://schemas.openxmlformats.org/officeDocument/2006/relationships/hyperlink" Target="http://self.gutenberg.org/articles/Oro-Medonte" TargetMode="External"/><Relationship Id="rId27" Type="http://schemas.openxmlformats.org/officeDocument/2006/relationships/hyperlink" Target="http://self.gutenberg.org/articles/Baptis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2015-04-01T01:27:00Z</dcterms:created>
  <dcterms:modified xsi:type="dcterms:W3CDTF">2015-04-01T05:05:00Z</dcterms:modified>
</cp:coreProperties>
</file>